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both"/>
      </w:pPr>
      <w:r>
        <w:rPr>
          <w:rFonts w:ascii="Marianne" w:hAnsi="Marianne" w:cs="Calibr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1256030" cy="1134110"/>
            <wp:effectExtent l="0" t="0" r="1270" b="889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3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ascii="Marianne" w:hAnsi="Marianne"/>
          <w:b/>
          <w:bCs/>
          <w:sz w:val="20"/>
          <w:szCs w:val="20"/>
        </w:rPr>
        <w:t xml:space="preserve">Direction des achats de l’Etat 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Annexe n°1 au règlement de consultation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CADRE DE REPONSE A CANDIDATURE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 xml:space="preserve">Lot n°3 – AMO Energétique </w:t>
      </w:r>
    </w:p>
    <w:p>
      <w:pPr>
        <w:jc w:val="center"/>
        <w:rPr>
          <w:rFonts w:ascii="Marianne" w:hAnsi="Marianne"/>
          <w:b/>
          <w:bCs/>
          <w:sz w:val="24"/>
          <w:szCs w:val="24"/>
        </w:rPr>
      </w:pPr>
      <w:r>
        <w:rPr>
          <w:rFonts w:ascii="Marianne" w:hAnsi="Marianne"/>
          <w:b/>
          <w:bCs/>
          <w:sz w:val="24"/>
          <w:szCs w:val="24"/>
        </w:rPr>
        <w:t>Opérations de travaux inférieures à 2 millions d’euros HT et avec un coefficient de complexité inférieur ou égal à 1</w:t>
      </w:r>
    </w:p>
    <w:p>
      <w:pPr>
        <w:jc w:val="center"/>
        <w:rPr>
          <w:rFonts w:ascii="Marianne" w:hAnsi="Marianne"/>
          <w:b/>
          <w:bCs/>
          <w:color w:val="FF0000"/>
          <w:sz w:val="24"/>
          <w:szCs w:val="24"/>
        </w:rPr>
      </w:pPr>
      <w:r>
        <w:rPr>
          <w:rFonts w:ascii="Marianne" w:hAnsi="Marianne"/>
          <w:b/>
          <w:bCs/>
          <w:color w:val="FF0000"/>
        </w:rPr>
        <w:t>(remplir un cadre de réponse par lot candidaté)</w:t>
      </w:r>
    </w:p>
    <w:p>
      <w:p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Ce dossier constitue le cadre de réponse à candidature à utiliser pour permettre à l’acheteur d’apprécier les candidatures selon les critères définis à l’article 6.7 du règlement de consultation et de procéder à leur classement.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Tous les champs en </w:t>
      </w:r>
      <w:r>
        <w:rPr>
          <w:rFonts w:ascii="Marianne" w:hAnsi="Marianne"/>
          <w:sz w:val="20"/>
          <w:szCs w:val="20"/>
          <w:highlight w:val="lightGray"/>
        </w:rPr>
        <w:t>gris</w:t>
      </w:r>
      <w:r>
        <w:rPr>
          <w:rFonts w:ascii="Marianne" w:hAnsi="Marianne"/>
          <w:sz w:val="20"/>
          <w:szCs w:val="20"/>
        </w:rPr>
        <w:t xml:space="preserve"> doivent être impérativement renseignés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Les soumissionnaires conserveront le format de réponse attendu pour les pages de réponse - police : Marianne - taille police : 11 – interligne : simple – fichier document Word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 cadre de réponse à candidature est limité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à 6 pages maximum</w:t>
      </w: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 (compris cette page)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eastAsia="Times New Roman" w:hAnsi="Marianne" w:cs="Arial"/>
          <w:sz w:val="20"/>
          <w:szCs w:val="20"/>
          <w:lang w:eastAsia="fr-FR"/>
        </w:rPr>
        <w:t xml:space="preserve">Les annexes sont limitées à </w:t>
      </w:r>
      <w:r>
        <w:rPr>
          <w:rFonts w:ascii="Marianne" w:eastAsia="Times New Roman" w:hAnsi="Marianne" w:cs="Arial"/>
          <w:b/>
          <w:bCs/>
          <w:sz w:val="20"/>
          <w:szCs w:val="20"/>
          <w:lang w:eastAsia="fr-FR"/>
        </w:rPr>
        <w:t>15 pages maximum</w:t>
      </w:r>
    </w:p>
    <w:p>
      <w:pPr>
        <w:pStyle w:val="Paragraphedeliste"/>
        <w:numPr>
          <w:ilvl w:val="0"/>
          <w:numId w:val="1"/>
        </w:numPr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Des documents justificatifs sont à joindre. Ils sont mentionnés dans les sous-critères.</w:t>
      </w:r>
    </w:p>
    <w:p>
      <w:pPr>
        <w:jc w:val="both"/>
        <w:rPr>
          <w:rFonts w:ascii="Marianne" w:hAnsi="Marianne"/>
          <w:sz w:val="20"/>
          <w:szCs w:val="20"/>
        </w:rPr>
      </w:pPr>
    </w:p>
    <w:p>
      <w:pPr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>Le candidat est invité à répondre sur ce cadre de réponse à candidature et le retourner au format Word, en respectant le cadre de celui-ci.</w:t>
      </w: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  <w:sz w:val="20"/>
          <w:szCs w:val="20"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lang w:val="en-US"/>
        </w:rPr>
      </w:pPr>
      <w:r>
        <w:rPr>
          <w:rFonts w:ascii="Marianne" w:hAnsi="Marianne"/>
          <w:b/>
          <w:bCs/>
          <w:lang w:val="en-US"/>
        </w:rPr>
        <w:t xml:space="preserve">LOT N° 3 – AMO </w:t>
      </w:r>
      <w:proofErr w:type="spellStart"/>
      <w:r>
        <w:rPr>
          <w:rFonts w:ascii="Marianne" w:hAnsi="Marianne"/>
          <w:b/>
          <w:bCs/>
          <w:lang w:val="en-US"/>
        </w:rPr>
        <w:t>Energétique</w:t>
      </w:r>
      <w:proofErr w:type="spellEnd"/>
      <w:r>
        <w:rPr>
          <w:rFonts w:ascii="Marianne" w:hAnsi="Marianne"/>
          <w:b/>
          <w:bCs/>
          <w:lang w:val="en-US"/>
        </w:rPr>
        <w:t xml:space="preserve">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Candidat : </w:t>
      </w: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……………………………………………………………………………….</w:t>
      </w:r>
    </w:p>
    <w:p>
      <w:pPr>
        <w:jc w:val="both"/>
        <w:rPr>
          <w:rFonts w:ascii="Marianne" w:hAnsi="Marianne"/>
        </w:rPr>
      </w:pPr>
      <w:bookmarkStart w:id="0" w:name="_Hlk222923804"/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Conformément à l’article R2143-12 du CCP, si le candidat s'appuie sur les capacités économiques et financières (critère 1) et techniques et professionnelles (critère 2) d'autres opérateurs économiques, il le précise dans le cadre de réponse ci-dessous, et apporte la preuve qu'il en disposera pour l'exécution du marché (par exemple : contrat de sous-traitance déjà établi).</w:t>
      </w:r>
    </w:p>
    <w:bookmarkEnd w:id="0"/>
    <w:p>
      <w:pPr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 xml:space="preserve">Critère n°1 : Capacités économiques et financières – (10% de la note finale) 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</w:rPr>
        <w:t>Quel est votre chiffre d’affaires objet du lot et quelle est son évolution sur les trois dernières années ?</w:t>
      </w:r>
      <w:r>
        <w:rPr>
          <w:rFonts w:ascii="Marianne" w:hAnsi="Marianne"/>
          <w:b/>
          <w:bCs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31"/>
        <w:gridCol w:w="1665"/>
        <w:gridCol w:w="1570"/>
        <w:gridCol w:w="1570"/>
        <w:gridCol w:w="1226"/>
        <w:gridCol w:w="1405"/>
      </w:tblGrid>
      <w:tr>
        <w:tc>
          <w:tcPr>
            <w:tcW w:w="1631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6031" w:type="dxa"/>
            <w:gridSpan w:val="4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sur les prestations objets du lot considéré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Titulaire et / ou Cotraitant*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2025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2024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2023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Chiffres d’affaires 2022**</w:t>
            </w: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Moyenne 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570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226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</w:p>
        </w:tc>
      </w:tr>
      <w:tr>
        <w:tc>
          <w:tcPr>
            <w:tcW w:w="1631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</w:rPr>
              <w:t>GLOBAL</w:t>
            </w:r>
          </w:p>
        </w:tc>
        <w:tc>
          <w:tcPr>
            <w:tcW w:w="166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70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22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(*) En cas de co-traitance, chaque co-traitant remplit le tableau ci-dessus. 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>(**) en cas d’absence de chiffres d’affaires en 2025, vous indiquerez votre chiffre d’affaires pour 2022.</w:t>
      </w: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ab/>
      </w:r>
    </w:p>
    <w:p>
      <w:pPr>
        <w:jc w:val="both"/>
        <w:rPr>
          <w:rFonts w:ascii="Marianne" w:hAnsi="Marianne"/>
          <w:b/>
          <w:bCs/>
          <w:u w:val="single"/>
        </w:rPr>
      </w:pPr>
      <w:r>
        <w:rPr>
          <w:rFonts w:ascii="Marianne" w:hAnsi="Marianne"/>
          <w:b/>
          <w:bCs/>
          <w:u w:val="single"/>
        </w:rPr>
        <w:t>Critère n°2 : Capacités techniques et professionnelles (90% de la note finale)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n°1 (30 %) : Quels sont les effectifs (en nombre) dont vous disposez ? </w:t>
      </w:r>
      <w:r>
        <w:rPr>
          <w:rFonts w:ascii="Marianne" w:hAnsi="Marianne"/>
        </w:rPr>
        <w:t>(techniciens, ingénieurs ou organismes techniques)</w:t>
      </w:r>
    </w:p>
    <w:tbl>
      <w:tblPr>
        <w:tblStyle w:val="Grilledutableau"/>
        <w:tblW w:w="9756" w:type="dxa"/>
        <w:tblLook w:val="04A0" w:firstRow="1" w:lastRow="0" w:firstColumn="1" w:lastColumn="0" w:noHBand="0" w:noVBand="1"/>
      </w:tblPr>
      <w:tblGrid>
        <w:gridCol w:w="1234"/>
        <w:gridCol w:w="1552"/>
        <w:gridCol w:w="1291"/>
        <w:gridCol w:w="1552"/>
        <w:gridCol w:w="1285"/>
        <w:gridCol w:w="1552"/>
        <w:gridCol w:w="1290"/>
      </w:tblGrid>
      <w:tr>
        <w:trPr>
          <w:trHeight w:val="300"/>
        </w:trPr>
        <w:tc>
          <w:tcPr>
            <w:tcW w:w="1063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8693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Moyens en personnel</w:t>
            </w:r>
          </w:p>
        </w:tc>
      </w:tr>
      <w:tr>
        <w:trPr>
          <w:trHeight w:val="300"/>
        </w:trPr>
        <w:tc>
          <w:tcPr>
            <w:tcW w:w="1063" w:type="dxa"/>
            <w:vMerge w:val="restart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sz w:val="20"/>
                <w:szCs w:val="20"/>
              </w:rPr>
              <w:lastRenderedPageBreak/>
              <w:t>Titulaire et / ou Cotraitant</w:t>
            </w:r>
          </w:p>
        </w:tc>
        <w:tc>
          <w:tcPr>
            <w:tcW w:w="300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817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873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rPr>
          <w:trHeight w:val="1130"/>
        </w:trPr>
        <w:tc>
          <w:tcPr>
            <w:tcW w:w="1063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484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9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21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  <w:tc>
          <w:tcPr>
            <w:tcW w:w="1358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Effectif annuel moyen, dont % d’encadrement</w:t>
            </w:r>
          </w:p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</w:p>
        </w:tc>
        <w:tc>
          <w:tcPr>
            <w:tcW w:w="1515" w:type="dxa"/>
          </w:tcPr>
          <w:p>
            <w:pPr>
              <w:jc w:val="both"/>
              <w:rPr>
                <w:rFonts w:ascii="Marianne" w:hAnsi="Marianne"/>
                <w:b/>
                <w:bCs/>
                <w:sz w:val="18"/>
                <w:szCs w:val="18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Dont personnel mobilisable en lien direct avec les missions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300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rPr>
          <w:trHeight w:val="285"/>
        </w:trPr>
        <w:tc>
          <w:tcPr>
            <w:tcW w:w="1063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8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21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9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5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15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u w:val="single"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n°2 (35 %) : </w:t>
      </w:r>
      <w:r>
        <w:rPr>
          <w:rFonts w:ascii="Marianne" w:hAnsi="Marianne"/>
        </w:rPr>
        <w:t>Quels sont les compétences et qualifications professionnelles des cadres de votre entreprise, en lien avec l’objet du marché ?</w:t>
      </w:r>
    </w:p>
    <w:p>
      <w:pPr>
        <w:jc w:val="both"/>
        <w:rPr>
          <w:rFonts w:ascii="Marianne" w:hAnsi="Marianne"/>
        </w:rPr>
      </w:pPr>
      <w:r>
        <w:rPr>
          <w:rFonts w:ascii="Marianne" w:hAnsi="Marianne"/>
        </w:rPr>
        <w:t xml:space="preserve">Vous indiquerez également les </w:t>
      </w:r>
      <w:r>
        <w:rPr>
          <w:rFonts w:ascii="Marianne" w:eastAsia="Arial" w:hAnsi="Marianne" w:cs="Arial"/>
          <w:color w:val="000000"/>
          <w:shd w:val="clear" w:color="auto" w:fill="FFFFFF"/>
        </w:rPr>
        <w:t>titres d'études et professionnels au sein de votre entreprise (suivant l’article 6.8 du RC)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</w:rPr>
      </w:pPr>
      <w:r>
        <w:rPr>
          <w:rFonts w:ascii="Marianne" w:hAnsi="Marianne"/>
          <w:b/>
          <w:bCs/>
        </w:rPr>
        <w:t xml:space="preserve">Sous-critère n°3 (25 %) : </w:t>
      </w:r>
      <w:r>
        <w:rPr>
          <w:rFonts w:ascii="Marianne" w:hAnsi="Marianne"/>
        </w:rPr>
        <w:t xml:space="preserve">Quelles références similaires de moins de trois (3) ans avez-vous en lien avec ce marché ? *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11"/>
        <w:gridCol w:w="1052"/>
        <w:gridCol w:w="1397"/>
        <w:gridCol w:w="1052"/>
        <w:gridCol w:w="1405"/>
        <w:gridCol w:w="1052"/>
        <w:gridCol w:w="1498"/>
      </w:tblGrid>
      <w:tr>
        <w:tc>
          <w:tcPr>
            <w:tcW w:w="1348" w:type="dxa"/>
            <w:tcBorders>
              <w:top w:val="nil"/>
              <w:left w:val="nil"/>
            </w:tcBorders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7719" w:type="dxa"/>
            <w:gridSpan w:val="6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Référence du candidat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(Candidat seul ou candidat en groupement) 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Mentionner vos références similaires - 3 références par an par candidat</w:t>
            </w:r>
          </w:p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(si nécessaire compléter par sous-traitant)</w:t>
            </w:r>
          </w:p>
        </w:tc>
      </w:tr>
      <w:tr>
        <w:tc>
          <w:tcPr>
            <w:tcW w:w="1348" w:type="dxa"/>
            <w:vMerge w:val="restart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 xml:space="preserve">Candidat </w:t>
            </w:r>
          </w:p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(candidat seul ou candidat en groupement)</w:t>
            </w:r>
          </w:p>
        </w:tc>
        <w:tc>
          <w:tcPr>
            <w:tcW w:w="2465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2025</w:t>
            </w:r>
          </w:p>
        </w:tc>
        <w:tc>
          <w:tcPr>
            <w:tcW w:w="2564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2024</w:t>
            </w:r>
          </w:p>
        </w:tc>
        <w:tc>
          <w:tcPr>
            <w:tcW w:w="2690" w:type="dxa"/>
            <w:gridSpan w:val="2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</w:rPr>
              <w:t>2023</w:t>
            </w:r>
          </w:p>
        </w:tc>
      </w:tr>
      <w:tr>
        <w:tc>
          <w:tcPr>
            <w:tcW w:w="1348" w:type="dxa"/>
            <w:vMerge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309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408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MOA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Prestations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lastRenderedPageBreak/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  <w:tr>
        <w:tc>
          <w:tcPr>
            <w:tcW w:w="1348" w:type="dxa"/>
          </w:tcPr>
          <w:p>
            <w:pPr>
              <w:jc w:val="both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309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408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156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  <w:tc>
          <w:tcPr>
            <w:tcW w:w="1534" w:type="dxa"/>
          </w:tcPr>
          <w:p>
            <w:pPr>
              <w:jc w:val="center"/>
              <w:rPr>
                <w:rFonts w:ascii="Marianne" w:hAnsi="Marianne"/>
                <w:b/>
                <w:bCs/>
                <w:highlight w:val="lightGray"/>
              </w:rPr>
            </w:pPr>
            <w:r>
              <w:rPr>
                <w:rFonts w:ascii="Marianne" w:hAnsi="Marianne"/>
                <w:b/>
                <w:bCs/>
                <w:highlight w:val="lightGray"/>
              </w:rPr>
              <w:t>….</w:t>
            </w:r>
          </w:p>
        </w:tc>
      </w:tr>
    </w:tbl>
    <w:p>
      <w:pPr>
        <w:jc w:val="both"/>
        <w:rPr>
          <w:rFonts w:ascii="Marianne" w:hAnsi="Marianne"/>
          <w:b/>
          <w:bCs/>
        </w:rPr>
      </w:pPr>
    </w:p>
    <w:p>
      <w:pPr>
        <w:rPr>
          <w:rFonts w:ascii="Marianne" w:hAnsi="Marianne"/>
          <w:b/>
          <w:bCs/>
        </w:rPr>
      </w:pPr>
      <w:r>
        <w:rPr>
          <w:rFonts w:ascii="Marianne" w:hAnsi="Marianne"/>
          <w:b/>
          <w:bCs/>
        </w:rPr>
        <w:t xml:space="preserve">*Choisir 3 références parmi celles qui vous semblent les plus significatives et les détailler ci-dessous (MOA, Lieu, Année, montant, points de complexité) : </w:t>
      </w:r>
    </w:p>
    <w:p>
      <w:pPr>
        <w:pStyle w:val="Paragraphedeliste"/>
        <w:rPr>
          <w:rFonts w:ascii="Marianne" w:hAnsi="Marianne"/>
          <w:b/>
          <w:bCs/>
        </w:rPr>
      </w:pPr>
    </w:p>
    <w:p>
      <w:pPr>
        <w:jc w:val="both"/>
        <w:rPr>
          <w:rFonts w:ascii="Marianne" w:hAnsi="Marianne"/>
          <w:b/>
          <w:bCs/>
          <w:highlight w:val="lightGray"/>
        </w:rPr>
      </w:pPr>
      <w:r>
        <w:rPr>
          <w:rFonts w:ascii="Marianne" w:hAnsi="Marianne"/>
          <w:b/>
          <w:bCs/>
          <w:highlight w:val="lightGray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rPr>
          <w:rFonts w:ascii="Marianne" w:hAnsi="Marianne"/>
          <w:b/>
          <w:bCs/>
        </w:rPr>
      </w:pP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C4994"/>
    <w:multiLevelType w:val="hybridMultilevel"/>
    <w:tmpl w:val="10DE6928"/>
    <w:lvl w:ilvl="0" w:tplc="CA886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1E275C"/>
    <w:multiLevelType w:val="hybridMultilevel"/>
    <w:tmpl w:val="3C10C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C334B-2A01-4247-A8CC-2007A0AFE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684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BASTRY Karine</dc:creator>
  <cp:keywords/>
  <dc:description/>
  <cp:lastModifiedBy>BASTRY Karine</cp:lastModifiedBy>
  <cp:revision>21</cp:revision>
  <dcterms:created xsi:type="dcterms:W3CDTF">2026-01-10T12:43:00Z</dcterms:created>
  <dcterms:modified xsi:type="dcterms:W3CDTF">2026-04-03T14:01:00Z</dcterms:modified>
</cp:coreProperties>
</file>